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11AE" w14:textId="77777777" w:rsidR="00666A18" w:rsidRDefault="00000000">
      <w:pPr>
        <w:spacing w:before="157" w:after="157" w:line="270" w:lineRule="auto"/>
      </w:pPr>
      <w:bookmarkStart w:id="0" w:name="kseniia_trufanova"/>
      <w:r>
        <w:rPr>
          <w:rFonts w:ascii="source serif 4" w:eastAsia="source serif 4" w:hAnsi="source serif 4" w:cs="source serif 4"/>
          <w:b/>
          <w:color w:val="000000"/>
          <w:sz w:val="39"/>
        </w:rPr>
        <w:t>Kseniia Trufanova</w:t>
      </w:r>
      <w:bookmarkEnd w:id="0"/>
    </w:p>
    <w:p w14:paraId="26D181FB" w14:textId="751ACD44" w:rsidR="00666A18" w:rsidRDefault="00000000" w:rsidP="00AB7B3F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07467 560943 | </w:t>
      </w:r>
      <w:r w:rsidR="00AB7B3F">
        <w:rPr>
          <w:rFonts w:ascii="source serif 4" w:eastAsia="source serif 4" w:hAnsi="source serif 4" w:cs="source serif 4"/>
          <w:color w:val="000000"/>
        </w:rPr>
        <w:t>London</w:t>
      </w:r>
      <w:r>
        <w:rPr>
          <w:rFonts w:ascii="source serif 4" w:eastAsia="source serif 4" w:hAnsi="source serif 4" w:cs="source serif 4"/>
          <w:color w:val="000000"/>
        </w:rPr>
        <w:t xml:space="preserve">, UK | </w:t>
      </w:r>
      <w:hyperlink r:id="rId5">
        <w:r>
          <w:rPr>
            <w:rFonts w:ascii="source sans 3" w:eastAsia="source sans 3" w:hAnsi="source sans 3" w:cs="source sans 3"/>
            <w:u w:val="single"/>
          </w:rPr>
          <w:t>kseniia.trufanova.s@gmail.com</w:t>
        </w:r>
      </w:hyperlink>
      <w:r>
        <w:rPr>
          <w:rFonts w:ascii="source serif 4" w:eastAsia="source serif 4" w:hAnsi="source serif 4" w:cs="source serif 4"/>
          <w:color w:val="000000"/>
        </w:rPr>
        <w:t xml:space="preserve"> | </w:t>
      </w:r>
      <w:hyperlink r:id="rId6">
        <w:r>
          <w:rPr>
            <w:rFonts w:ascii="source sans 3" w:eastAsia="source sans 3" w:hAnsi="source sans 3" w:cs="source sans 3"/>
            <w:u w:val="single"/>
          </w:rPr>
          <w:t>LinkedIn</w:t>
        </w:r>
      </w:hyperlink>
    </w:p>
    <w:p w14:paraId="4E743500" w14:textId="77777777" w:rsidR="00666A18" w:rsidRDefault="00000000" w:rsidP="00AB7B3F">
      <w:pPr>
        <w:spacing w:before="315" w:after="105" w:line="240" w:lineRule="auto"/>
        <w:ind w:left="-30"/>
      </w:pPr>
      <w:bookmarkStart w:id="1" w:name="personal_summary"/>
      <w:r>
        <w:rPr>
          <w:rFonts w:ascii="source serif 4" w:eastAsia="source serif 4" w:hAnsi="source serif 4" w:cs="source serif 4"/>
          <w:b/>
          <w:color w:val="000000"/>
          <w:sz w:val="24"/>
        </w:rPr>
        <w:t>Personal Summary</w:t>
      </w:r>
      <w:bookmarkEnd w:id="1"/>
    </w:p>
    <w:p w14:paraId="49CDB4DA" w14:textId="73A1069A" w:rsidR="00666A18" w:rsidRDefault="00000000" w:rsidP="00AB7B3F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Dynamic partnerships professional with proven success building employer relationships in higher education, delivering employability programmes, and driving social impact in education and refugee support. I believe every business is fundamentally a people business – success comes from forging authentic relationships with individual contacts, not just company logos, and understanding their unique needs to create mutual value. Main point of contact for 150+ employer relationships at GBS London, including companies like CitizenM, Visa and Career Quest London, generating 370+ vacancies and supporting 100+ students through applications. Promoted to Employer Engagement Consultant (Sep 2025) after exceeding Placement Officer KPIs by 25% and now consistently smashing targets by 33–68%. Driving growth through strategic employer partnerships, opportunity pipelines and conversion of leads to placements and enrolments, with hands-on end-to-end employer lifecycle and account management, cross-functional stakeholder collaboration, and a part-time Master's in International Relations at King's College London.</w:t>
      </w:r>
    </w:p>
    <w:p w14:paraId="739FDBC5" w14:textId="77777777" w:rsidR="00666A18" w:rsidRDefault="00000000">
      <w:pPr>
        <w:spacing w:before="315" w:after="105" w:line="360" w:lineRule="auto"/>
        <w:ind w:left="-30"/>
      </w:pPr>
      <w:bookmarkStart w:id="2" w:name="key_skills"/>
      <w:r>
        <w:rPr>
          <w:rFonts w:ascii="source serif 4" w:eastAsia="source serif 4" w:hAnsi="source serif 4" w:cs="source serif 4"/>
          <w:b/>
          <w:color w:val="000000"/>
          <w:sz w:val="24"/>
        </w:rPr>
        <w:t>Key Skills</w:t>
      </w:r>
      <w:bookmarkEnd w:id="2"/>
    </w:p>
    <w:p w14:paraId="56BF06D5" w14:textId="77777777" w:rsidR="00666A1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Strategic Partnerships &amp; Business Development | Employer Engagement | Stakeholder Management</w:t>
      </w:r>
    </w:p>
    <w:p w14:paraId="7975F35D" w14:textId="77777777" w:rsidR="00666A1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Programme Delivery &amp; Project Management | Event Planning | Workshop Facilitation</w:t>
      </w:r>
    </w:p>
    <w:p w14:paraId="3D063CC2" w14:textId="77777777" w:rsidR="00666A1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Employability &amp; Labour Market Analysis | CV/Interview Coaching | Placement Coordination</w:t>
      </w:r>
    </w:p>
    <w:p w14:paraId="3355AFA0" w14:textId="77777777" w:rsidR="00666A1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B2B/B2C Communication | Relationship Building | Cross-Cultural Engagement</w:t>
      </w:r>
    </w:p>
    <w:p w14:paraId="793F5C19" w14:textId="77777777" w:rsidR="00666A1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CRM &amp; Data Management | Market Research | Sales pipeline management</w:t>
      </w:r>
    </w:p>
    <w:p w14:paraId="0EBD1628" w14:textId="77777777" w:rsidR="00666A1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Tools:</w:t>
      </w:r>
      <w:r>
        <w:rPr>
          <w:rFonts w:ascii="source serif 4" w:eastAsia="source serif 4" w:hAnsi="source serif 4" w:cs="source serif 4"/>
          <w:color w:val="000000"/>
        </w:rPr>
        <w:t xml:space="preserve"> Word, Excel, PowerPoint, Canva, CRM Systems, Handshake, LinkedIn Recruiter, AI Systems</w:t>
      </w:r>
    </w:p>
    <w:p w14:paraId="5039A8E5" w14:textId="4D08AD59" w:rsidR="00666A18" w:rsidRDefault="00000000" w:rsidP="00AB7B3F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Languages:</w:t>
      </w:r>
      <w:r>
        <w:rPr>
          <w:rFonts w:ascii="source serif 4" w:eastAsia="source serif 4" w:hAnsi="source serif 4" w:cs="source serif 4"/>
          <w:color w:val="000000"/>
        </w:rPr>
        <w:t xml:space="preserve"> Ukrainian – Native | English – Full professional proficiency</w:t>
      </w:r>
    </w:p>
    <w:p w14:paraId="4F112CBC" w14:textId="77777777" w:rsidR="00666A18" w:rsidRDefault="00000000">
      <w:pPr>
        <w:spacing w:before="315" w:after="105" w:line="360" w:lineRule="auto"/>
        <w:ind w:left="-30"/>
      </w:pPr>
      <w:bookmarkStart w:id="3" w:name="career_history"/>
      <w:r>
        <w:rPr>
          <w:rFonts w:ascii="source serif 4" w:eastAsia="source serif 4" w:hAnsi="source serif 4" w:cs="source serif 4"/>
          <w:b/>
          <w:color w:val="000000"/>
          <w:sz w:val="24"/>
        </w:rPr>
        <w:t>Career History</w:t>
      </w:r>
      <w:bookmarkEnd w:id="3"/>
    </w:p>
    <w:p w14:paraId="60EE1671" w14:textId="77777777" w:rsidR="00666A18" w:rsidRDefault="00000000">
      <w:pPr>
        <w:spacing w:before="315" w:after="105" w:line="360" w:lineRule="auto"/>
        <w:ind w:left="-30"/>
      </w:pPr>
      <w:bookmarkStart w:id="4" w:name="co_founder_business_development_l_67b09c"/>
      <w:r>
        <w:rPr>
          <w:rFonts w:ascii="source serif 4" w:eastAsia="source serif 4" w:hAnsi="source serif 4" w:cs="source serif 4"/>
          <w:b/>
          <w:color w:val="000000"/>
          <w:sz w:val="24"/>
        </w:rPr>
        <w:t>Co-Founder &amp; Business Development Lead – Cognitive Rise (UK)</w:t>
      </w:r>
      <w:bookmarkEnd w:id="4"/>
    </w:p>
    <w:p w14:paraId="28DFC757" w14:textId="77777777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i/>
          <w:color w:val="000000"/>
        </w:rPr>
        <w:t>2024 – Present</w:t>
      </w:r>
    </w:p>
    <w:p w14:paraId="2BEF29BA" w14:textId="77777777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Cognitive Rise is a people-first workplace wellbeing and performance company helping organisations reduce burnout, improve retention and build stronger, more connected teams – delivering structured programmes that combine live facilitated sessions, coaching, practical wellbeing tools and AI confidence training.</w:t>
      </w:r>
    </w:p>
    <w:p w14:paraId="1120853D" w14:textId="77777777" w:rsidR="00666A1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Lead all business development activity: identify and engage target organisations, run needs discovery conversations with HR, L&amp;D and leadership decision-makers, and design tailored programme proposals.</w:t>
      </w:r>
    </w:p>
    <w:p w14:paraId="27A41F46" w14:textId="77777777" w:rsidR="00666A1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lastRenderedPageBreak/>
        <w:t>Build and manage a growing client and partner portfolio, including a collaboration with Ben &amp; Jerry's on employability and social impact workshops.</w:t>
      </w:r>
    </w:p>
    <w:p w14:paraId="4FF41785" w14:textId="77777777" w:rsidR="00666A1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Manage the full BD cycle from prospecting and proposal development through to delivery, impact measurement and account growth.</w:t>
      </w:r>
    </w:p>
    <w:p w14:paraId="7B09E7A5" w14:textId="60F30698" w:rsidR="00666A18" w:rsidRDefault="00000000" w:rsidP="00AB7B3F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Develop and position the company's proposition across workplace wellbeing, performance and AI confidence training, aligned with current organisational priorities around retention and culture.</w:t>
      </w:r>
    </w:p>
    <w:p w14:paraId="46089C9A" w14:textId="77777777" w:rsidR="00666A18" w:rsidRDefault="00000000">
      <w:pPr>
        <w:spacing w:before="315" w:after="105" w:line="360" w:lineRule="auto"/>
        <w:ind w:left="-30"/>
      </w:pPr>
      <w:bookmarkStart w:id="5" w:name="employer_engagement_consultant_gb_3778c9"/>
      <w:r>
        <w:rPr>
          <w:rFonts w:ascii="source serif 4" w:eastAsia="source serif 4" w:hAnsi="source serif 4" w:cs="source serif 4"/>
          <w:b/>
          <w:color w:val="000000"/>
          <w:sz w:val="24"/>
        </w:rPr>
        <w:t>Employer Engagement Consultant – GBS – London</w:t>
      </w:r>
      <w:bookmarkEnd w:id="5"/>
    </w:p>
    <w:p w14:paraId="536C9CEE" w14:textId="77777777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i/>
          <w:color w:val="000000"/>
        </w:rPr>
        <w:t>Sep 2025 – Present</w:t>
      </w:r>
    </w:p>
    <w:p w14:paraId="08CD4043" w14:textId="77777777" w:rsidR="00666A18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Serve as primary point of contact for 150+ employer relationships across key sectors, managing the full lifecycle from initial outreach and prospecting through to placement delivery, repeat business and long-term account management.</w:t>
      </w:r>
    </w:p>
    <w:p w14:paraId="45271019" w14:textId="77777777" w:rsidR="00666A18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Consistently exceed employer engagement KPIs by 33–68% through targeted outreach, portfolio growth and re-engagement of existing employer partners.</w:t>
      </w:r>
    </w:p>
    <w:p w14:paraId="06A16D0C" w14:textId="77777777" w:rsidR="00666A18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Generate 370+ vacancies by building and growing a pipeline of new and existing employer accounts in Healthcare, Business, Construction and Tech, aligned with GBS course offerings.</w:t>
      </w:r>
    </w:p>
    <w:p w14:paraId="79E1104A" w14:textId="77777777" w:rsidR="00666A18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Own the full business development cycle: 30-minute needs discovery calls with employers, Handshake account creation/setup, job posting optimisation and targeted promotion to 7,284+ students to maximise applications and conversion.</w:t>
      </w:r>
    </w:p>
    <w:p w14:paraId="4A3AEA28" w14:textId="77777777" w:rsidR="00666A18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Drive outcomes by supporting 100+ applications, including CV review/pre-screening, interview booking, application follow-ups and direct employer liaison to improve placement and progression rates.</w:t>
      </w:r>
    </w:p>
    <w:p w14:paraId="5135E35C" w14:textId="77777777" w:rsidR="00666A18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Organise and deliver 3+ careers events monthly (job fairs, networking sessions, employer panels) to deepen employer engagement and raise the institution's visibility with industry.</w:t>
      </w:r>
    </w:p>
    <w:p w14:paraId="1B6030AB" w14:textId="77777777" w:rsidR="00666A18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Build and maintain industry-specific employer portfolios aligned with course curricula and student demographics, ensuring sustained opportunity pipelines across programmes.</w:t>
      </w:r>
    </w:p>
    <w:p w14:paraId="5437C758" w14:textId="77777777" w:rsidR="00666A18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Collaborate cross-functionally with academic teams, Career Coaches and alumni services to identify skill gaps and tailor temp/part-time/online opportunities that support programme outcomes.</w:t>
      </w:r>
    </w:p>
    <w:p w14:paraId="16ECC38A" w14:textId="4A620217" w:rsidR="00666A18" w:rsidRDefault="00000000" w:rsidP="00AB7B3F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Conduct market research and employer needs analysis to align opportunities with institutional priorities, labour market trends and learner demand.</w:t>
      </w:r>
    </w:p>
    <w:p w14:paraId="14163FCE" w14:textId="77777777" w:rsidR="00666A18" w:rsidRDefault="00000000">
      <w:pPr>
        <w:spacing w:before="315" w:after="105" w:line="360" w:lineRule="auto"/>
        <w:ind w:left="-30"/>
      </w:pPr>
      <w:bookmarkStart w:id="6" w:name="placement_officer_gbs"/>
      <w:r>
        <w:rPr>
          <w:rFonts w:ascii="source serif 4" w:eastAsia="source serif 4" w:hAnsi="source serif 4" w:cs="source serif 4"/>
          <w:b/>
          <w:color w:val="000000"/>
          <w:sz w:val="24"/>
        </w:rPr>
        <w:t>Placement Officer – GBS</w:t>
      </w:r>
      <w:bookmarkEnd w:id="6"/>
    </w:p>
    <w:p w14:paraId="349A7DEE" w14:textId="77777777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i/>
          <w:color w:val="000000"/>
        </w:rPr>
        <w:t>Jan 2025 – Sep 2025</w:t>
      </w:r>
    </w:p>
    <w:p w14:paraId="25DDE0DD" w14:textId="77777777" w:rsidR="00666A18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lastRenderedPageBreak/>
        <w:t>Managed a database of placements, volunteering and internship providers across GBS programmes, ensuring a steady flow of opportunities for students.</w:t>
      </w:r>
    </w:p>
    <w:p w14:paraId="4C084A1D" w14:textId="77777777" w:rsidR="00666A18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Coordinated multiple student placements, ensuring all documentation was accurate and compliance was met.</w:t>
      </w:r>
    </w:p>
    <w:p w14:paraId="03E20473" w14:textId="77777777" w:rsidR="00666A18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Organised campus-wide career events such as job fairs, networking events and employer talks.</w:t>
      </w:r>
    </w:p>
    <w:p w14:paraId="4B218E90" w14:textId="30B61AC3" w:rsidR="00666A18" w:rsidRDefault="00000000" w:rsidP="00AB7B3F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Worked with local employers to identify skill gaps and develop tailored opportunities for students, including temporary, part-time and online roles.</w:t>
      </w:r>
    </w:p>
    <w:p w14:paraId="6166FEE8" w14:textId="77777777" w:rsidR="00666A18" w:rsidRDefault="00000000">
      <w:pPr>
        <w:spacing w:before="315" w:after="105" w:line="360" w:lineRule="auto"/>
        <w:ind w:left="-30"/>
      </w:pPr>
      <w:bookmarkStart w:id="7" w:name="employment_advisor_world_jewish_relief"/>
      <w:r>
        <w:rPr>
          <w:rFonts w:ascii="source serif 4" w:eastAsia="source serif 4" w:hAnsi="source serif 4" w:cs="source serif 4"/>
          <w:b/>
          <w:color w:val="000000"/>
          <w:sz w:val="24"/>
        </w:rPr>
        <w:t>Employment Advisor – World Jewish Relief</w:t>
      </w:r>
      <w:bookmarkEnd w:id="7"/>
    </w:p>
    <w:p w14:paraId="474DE6E4" w14:textId="77777777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i/>
          <w:color w:val="000000"/>
        </w:rPr>
        <w:t>2023 – 2024</w:t>
      </w:r>
    </w:p>
    <w:p w14:paraId="129FA627" w14:textId="77777777" w:rsidR="00666A18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Delivered career support to 35+ weekly refugee/migrant clients, building CVs, refining interview skills and securing placements via culturally sensitive employer connections.</w:t>
      </w:r>
    </w:p>
    <w:p w14:paraId="1582610F" w14:textId="2C5EABBD" w:rsidR="00666A18" w:rsidRDefault="00000000" w:rsidP="00AB7B3F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Designed and led employability workshops on UK workplace culture, boosting long-term job outcomes through intersectional economic and social support.</w:t>
      </w:r>
    </w:p>
    <w:p w14:paraId="45D23013" w14:textId="77777777" w:rsidR="00666A18" w:rsidRDefault="00000000">
      <w:pPr>
        <w:spacing w:before="315" w:after="105" w:line="360" w:lineRule="auto"/>
        <w:ind w:left="-30"/>
      </w:pPr>
      <w:bookmarkStart w:id="8" w:name="education_and_courses"/>
      <w:r>
        <w:rPr>
          <w:rFonts w:ascii="source serif 4" w:eastAsia="source serif 4" w:hAnsi="source serif 4" w:cs="source serif 4"/>
          <w:b/>
          <w:color w:val="000000"/>
          <w:sz w:val="24"/>
        </w:rPr>
        <w:t>Education and Courses</w:t>
      </w:r>
      <w:bookmarkEnd w:id="8"/>
    </w:p>
    <w:p w14:paraId="2B8B2883" w14:textId="6B2629E8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MSc International Relations (Part-Time) – King's College London</w:t>
      </w:r>
      <w:r w:rsidR="00AB7B3F">
        <w:rPr>
          <w:rFonts w:ascii="source serif 4" w:eastAsia="source serif 4" w:hAnsi="source serif 4" w:cs="source serif 4"/>
          <w:color w:val="000000"/>
        </w:rPr>
        <w:t xml:space="preserve">                                                           </w:t>
      </w:r>
      <w:r>
        <w:rPr>
          <w:rFonts w:ascii="source serif 4" w:eastAsia="source serif 4" w:hAnsi="source serif 4" w:cs="source serif 4"/>
          <w:color w:val="000000"/>
        </w:rPr>
        <w:t>2025 – 2027</w:t>
      </w:r>
    </w:p>
    <w:p w14:paraId="149DFABD" w14:textId="68D3B5C6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Bachelor of Economy of Enterprise – National Economic University, Ukraine</w:t>
      </w:r>
      <w:r w:rsidR="00AB7B3F">
        <w:rPr>
          <w:rFonts w:ascii="source serif 4" w:eastAsia="source serif 4" w:hAnsi="source serif 4" w:cs="source serif 4"/>
          <w:color w:val="000000"/>
        </w:rPr>
        <w:t xml:space="preserve">                                    </w:t>
      </w:r>
      <w:r>
        <w:rPr>
          <w:rFonts w:ascii="source serif 4" w:eastAsia="source serif 4" w:hAnsi="source serif 4" w:cs="source serif 4"/>
          <w:color w:val="000000"/>
        </w:rPr>
        <w:t>2019 – 2023</w:t>
      </w:r>
    </w:p>
    <w:p w14:paraId="0BA8F3A3" w14:textId="77777777" w:rsidR="00666A18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Graduated with a score of 84.3% (2:1). Dissertation: Business proposition of transforming business models of the enterprise, focused on business model analysis of MetLife Ukraine.</w:t>
      </w:r>
    </w:p>
    <w:p w14:paraId="6B9778EC" w14:textId="66D24023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Leadership Development Program – One to One Children's Fund</w:t>
      </w:r>
      <w:r w:rsidR="00AB7B3F">
        <w:rPr>
          <w:rFonts w:ascii="source serif 4" w:eastAsia="source serif 4" w:hAnsi="source serif 4" w:cs="source serif 4"/>
          <w:color w:val="000000"/>
        </w:rPr>
        <w:t xml:space="preserve">                                                             </w:t>
      </w:r>
      <w:r>
        <w:rPr>
          <w:rFonts w:ascii="source serif 4" w:eastAsia="source serif 4" w:hAnsi="source serif 4" w:cs="source serif 4"/>
          <w:color w:val="000000"/>
        </w:rPr>
        <w:t>2024</w:t>
      </w:r>
    </w:p>
    <w:p w14:paraId="2D06E53B" w14:textId="77777777" w:rsidR="00666A18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Professional development tailored for young professionals from refugee and asylum-seeking backgrounds, with workshops led by inspirational leaders across the UK focusing on creativity, leadership and community support.</w:t>
      </w:r>
    </w:p>
    <w:p w14:paraId="7C94C6B2" w14:textId="3C4C6212" w:rsidR="00666A18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Coaching Qualification – CIRCL</w:t>
      </w:r>
      <w:r w:rsidR="00AB7B3F">
        <w:rPr>
          <w:rFonts w:ascii="source serif 4" w:eastAsia="source serif 4" w:hAnsi="source serif 4" w:cs="source serif 4"/>
          <w:color w:val="000000"/>
        </w:rPr>
        <w:t xml:space="preserve">                                                                                                                                   </w:t>
      </w:r>
      <w:r>
        <w:rPr>
          <w:rFonts w:ascii="source serif 4" w:eastAsia="source serif 4" w:hAnsi="source serif 4" w:cs="source serif 4"/>
          <w:color w:val="000000"/>
        </w:rPr>
        <w:t>2025</w:t>
      </w:r>
    </w:p>
    <w:p w14:paraId="729798B1" w14:textId="77777777" w:rsidR="00666A18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Acquired coaching skills to support career development and empower others, specifically designed for professionals working in leadership and mentorship roles.</w:t>
      </w:r>
    </w:p>
    <w:sectPr w:rsidR="00666A18" w:rsidSect="00AB7B3F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source sans 3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37E"/>
    <w:multiLevelType w:val="hybridMultilevel"/>
    <w:tmpl w:val="68D420F0"/>
    <w:lvl w:ilvl="0" w:tplc="F176C4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484F56A">
      <w:numFmt w:val="decimal"/>
      <w:lvlText w:val=""/>
      <w:lvlJc w:val="left"/>
    </w:lvl>
    <w:lvl w:ilvl="2" w:tplc="962810D0">
      <w:numFmt w:val="decimal"/>
      <w:lvlText w:val=""/>
      <w:lvlJc w:val="left"/>
    </w:lvl>
    <w:lvl w:ilvl="3" w:tplc="526EDC1E">
      <w:numFmt w:val="decimal"/>
      <w:lvlText w:val=""/>
      <w:lvlJc w:val="left"/>
    </w:lvl>
    <w:lvl w:ilvl="4" w:tplc="14463D22">
      <w:numFmt w:val="decimal"/>
      <w:lvlText w:val=""/>
      <w:lvlJc w:val="left"/>
    </w:lvl>
    <w:lvl w:ilvl="5" w:tplc="A6628D10">
      <w:numFmt w:val="decimal"/>
      <w:lvlText w:val=""/>
      <w:lvlJc w:val="left"/>
    </w:lvl>
    <w:lvl w:ilvl="6" w:tplc="089A6CC8">
      <w:numFmt w:val="decimal"/>
      <w:lvlText w:val=""/>
      <w:lvlJc w:val="left"/>
    </w:lvl>
    <w:lvl w:ilvl="7" w:tplc="B60EB12A">
      <w:numFmt w:val="decimal"/>
      <w:lvlText w:val=""/>
      <w:lvlJc w:val="left"/>
    </w:lvl>
    <w:lvl w:ilvl="8" w:tplc="467A27EA">
      <w:numFmt w:val="decimal"/>
      <w:lvlText w:val=""/>
      <w:lvlJc w:val="left"/>
    </w:lvl>
  </w:abstractNum>
  <w:abstractNum w:abstractNumId="1" w15:restartNumberingAfterBreak="0">
    <w:nsid w:val="22CF2605"/>
    <w:multiLevelType w:val="hybridMultilevel"/>
    <w:tmpl w:val="B2760E44"/>
    <w:lvl w:ilvl="0" w:tplc="BC2EDF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D8EF30">
      <w:numFmt w:val="decimal"/>
      <w:lvlText w:val=""/>
      <w:lvlJc w:val="left"/>
    </w:lvl>
    <w:lvl w:ilvl="2" w:tplc="CA800BBE">
      <w:numFmt w:val="decimal"/>
      <w:lvlText w:val=""/>
      <w:lvlJc w:val="left"/>
    </w:lvl>
    <w:lvl w:ilvl="3" w:tplc="E8FCC660">
      <w:numFmt w:val="decimal"/>
      <w:lvlText w:val=""/>
      <w:lvlJc w:val="left"/>
    </w:lvl>
    <w:lvl w:ilvl="4" w:tplc="DB9EC11A">
      <w:numFmt w:val="decimal"/>
      <w:lvlText w:val=""/>
      <w:lvlJc w:val="left"/>
    </w:lvl>
    <w:lvl w:ilvl="5" w:tplc="91A4AFCE">
      <w:numFmt w:val="decimal"/>
      <w:lvlText w:val=""/>
      <w:lvlJc w:val="left"/>
    </w:lvl>
    <w:lvl w:ilvl="6" w:tplc="20EEA9DA">
      <w:numFmt w:val="decimal"/>
      <w:lvlText w:val=""/>
      <w:lvlJc w:val="left"/>
    </w:lvl>
    <w:lvl w:ilvl="7" w:tplc="B51C7E68">
      <w:numFmt w:val="decimal"/>
      <w:lvlText w:val=""/>
      <w:lvlJc w:val="left"/>
    </w:lvl>
    <w:lvl w:ilvl="8" w:tplc="EC6A23A6">
      <w:numFmt w:val="decimal"/>
      <w:lvlText w:val=""/>
      <w:lvlJc w:val="left"/>
    </w:lvl>
  </w:abstractNum>
  <w:abstractNum w:abstractNumId="2" w15:restartNumberingAfterBreak="0">
    <w:nsid w:val="248D7D80"/>
    <w:multiLevelType w:val="hybridMultilevel"/>
    <w:tmpl w:val="BABE834A"/>
    <w:lvl w:ilvl="0" w:tplc="3B580A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F7E8D2E">
      <w:numFmt w:val="decimal"/>
      <w:lvlText w:val=""/>
      <w:lvlJc w:val="left"/>
    </w:lvl>
    <w:lvl w:ilvl="2" w:tplc="9EF80A16">
      <w:numFmt w:val="decimal"/>
      <w:lvlText w:val=""/>
      <w:lvlJc w:val="left"/>
    </w:lvl>
    <w:lvl w:ilvl="3" w:tplc="4B44EF3E">
      <w:numFmt w:val="decimal"/>
      <w:lvlText w:val=""/>
      <w:lvlJc w:val="left"/>
    </w:lvl>
    <w:lvl w:ilvl="4" w:tplc="A5BA693E">
      <w:numFmt w:val="decimal"/>
      <w:lvlText w:val=""/>
      <w:lvlJc w:val="left"/>
    </w:lvl>
    <w:lvl w:ilvl="5" w:tplc="EB8042CC">
      <w:numFmt w:val="decimal"/>
      <w:lvlText w:val=""/>
      <w:lvlJc w:val="left"/>
    </w:lvl>
    <w:lvl w:ilvl="6" w:tplc="EE4671CE">
      <w:numFmt w:val="decimal"/>
      <w:lvlText w:val=""/>
      <w:lvlJc w:val="left"/>
    </w:lvl>
    <w:lvl w:ilvl="7" w:tplc="781E8F78">
      <w:numFmt w:val="decimal"/>
      <w:lvlText w:val=""/>
      <w:lvlJc w:val="left"/>
    </w:lvl>
    <w:lvl w:ilvl="8" w:tplc="7DEE9362">
      <w:numFmt w:val="decimal"/>
      <w:lvlText w:val=""/>
      <w:lvlJc w:val="left"/>
    </w:lvl>
  </w:abstractNum>
  <w:abstractNum w:abstractNumId="3" w15:restartNumberingAfterBreak="0">
    <w:nsid w:val="30962740"/>
    <w:multiLevelType w:val="hybridMultilevel"/>
    <w:tmpl w:val="01E28F90"/>
    <w:lvl w:ilvl="0" w:tplc="E96A163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3CC63D0">
      <w:numFmt w:val="decimal"/>
      <w:lvlText w:val=""/>
      <w:lvlJc w:val="left"/>
    </w:lvl>
    <w:lvl w:ilvl="2" w:tplc="BD7CE798">
      <w:numFmt w:val="decimal"/>
      <w:lvlText w:val=""/>
      <w:lvlJc w:val="left"/>
    </w:lvl>
    <w:lvl w:ilvl="3" w:tplc="4BC2E506">
      <w:numFmt w:val="decimal"/>
      <w:lvlText w:val=""/>
      <w:lvlJc w:val="left"/>
    </w:lvl>
    <w:lvl w:ilvl="4" w:tplc="9D44A43E">
      <w:numFmt w:val="decimal"/>
      <w:lvlText w:val=""/>
      <w:lvlJc w:val="left"/>
    </w:lvl>
    <w:lvl w:ilvl="5" w:tplc="536E3E48">
      <w:numFmt w:val="decimal"/>
      <w:lvlText w:val=""/>
      <w:lvlJc w:val="left"/>
    </w:lvl>
    <w:lvl w:ilvl="6" w:tplc="BAC48250">
      <w:numFmt w:val="decimal"/>
      <w:lvlText w:val=""/>
      <w:lvlJc w:val="left"/>
    </w:lvl>
    <w:lvl w:ilvl="7" w:tplc="95847256">
      <w:numFmt w:val="decimal"/>
      <w:lvlText w:val=""/>
      <w:lvlJc w:val="left"/>
    </w:lvl>
    <w:lvl w:ilvl="8" w:tplc="D79E403E">
      <w:numFmt w:val="decimal"/>
      <w:lvlText w:val=""/>
      <w:lvlJc w:val="left"/>
    </w:lvl>
  </w:abstractNum>
  <w:abstractNum w:abstractNumId="4" w15:restartNumberingAfterBreak="0">
    <w:nsid w:val="526E0BDD"/>
    <w:multiLevelType w:val="hybridMultilevel"/>
    <w:tmpl w:val="BAEC9ABC"/>
    <w:lvl w:ilvl="0" w:tplc="C75CBA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0123972">
      <w:numFmt w:val="decimal"/>
      <w:lvlText w:val=""/>
      <w:lvlJc w:val="left"/>
    </w:lvl>
    <w:lvl w:ilvl="2" w:tplc="1AD6F1B0">
      <w:numFmt w:val="decimal"/>
      <w:lvlText w:val=""/>
      <w:lvlJc w:val="left"/>
    </w:lvl>
    <w:lvl w:ilvl="3" w:tplc="77AED46A">
      <w:numFmt w:val="decimal"/>
      <w:lvlText w:val=""/>
      <w:lvlJc w:val="left"/>
    </w:lvl>
    <w:lvl w:ilvl="4" w:tplc="A30EF610">
      <w:numFmt w:val="decimal"/>
      <w:lvlText w:val=""/>
      <w:lvlJc w:val="left"/>
    </w:lvl>
    <w:lvl w:ilvl="5" w:tplc="722ECA32">
      <w:numFmt w:val="decimal"/>
      <w:lvlText w:val=""/>
      <w:lvlJc w:val="left"/>
    </w:lvl>
    <w:lvl w:ilvl="6" w:tplc="5F8A85EC">
      <w:numFmt w:val="decimal"/>
      <w:lvlText w:val=""/>
      <w:lvlJc w:val="left"/>
    </w:lvl>
    <w:lvl w:ilvl="7" w:tplc="531A9C82">
      <w:numFmt w:val="decimal"/>
      <w:lvlText w:val=""/>
      <w:lvlJc w:val="left"/>
    </w:lvl>
    <w:lvl w:ilvl="8" w:tplc="BE763EB8">
      <w:numFmt w:val="decimal"/>
      <w:lvlText w:val=""/>
      <w:lvlJc w:val="left"/>
    </w:lvl>
  </w:abstractNum>
  <w:abstractNum w:abstractNumId="5" w15:restartNumberingAfterBreak="0">
    <w:nsid w:val="570B1483"/>
    <w:multiLevelType w:val="hybridMultilevel"/>
    <w:tmpl w:val="51BAE5B2"/>
    <w:lvl w:ilvl="0" w:tplc="6EC8773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BA4B380">
      <w:numFmt w:val="decimal"/>
      <w:lvlText w:val=""/>
      <w:lvlJc w:val="left"/>
    </w:lvl>
    <w:lvl w:ilvl="2" w:tplc="D04A54F4">
      <w:numFmt w:val="decimal"/>
      <w:lvlText w:val=""/>
      <w:lvlJc w:val="left"/>
    </w:lvl>
    <w:lvl w:ilvl="3" w:tplc="7D7C6134">
      <w:numFmt w:val="decimal"/>
      <w:lvlText w:val=""/>
      <w:lvlJc w:val="left"/>
    </w:lvl>
    <w:lvl w:ilvl="4" w:tplc="5B82DDC6">
      <w:numFmt w:val="decimal"/>
      <w:lvlText w:val=""/>
      <w:lvlJc w:val="left"/>
    </w:lvl>
    <w:lvl w:ilvl="5" w:tplc="78E8BF3A">
      <w:numFmt w:val="decimal"/>
      <w:lvlText w:val=""/>
      <w:lvlJc w:val="left"/>
    </w:lvl>
    <w:lvl w:ilvl="6" w:tplc="BDE0D3F6">
      <w:numFmt w:val="decimal"/>
      <w:lvlText w:val=""/>
      <w:lvlJc w:val="left"/>
    </w:lvl>
    <w:lvl w:ilvl="7" w:tplc="2E40A4A2">
      <w:numFmt w:val="decimal"/>
      <w:lvlText w:val=""/>
      <w:lvlJc w:val="left"/>
    </w:lvl>
    <w:lvl w:ilvl="8" w:tplc="83249638">
      <w:numFmt w:val="decimal"/>
      <w:lvlText w:val=""/>
      <w:lvlJc w:val="left"/>
    </w:lvl>
  </w:abstractNum>
  <w:abstractNum w:abstractNumId="6" w15:restartNumberingAfterBreak="0">
    <w:nsid w:val="63E46FD6"/>
    <w:multiLevelType w:val="hybridMultilevel"/>
    <w:tmpl w:val="7D7A2490"/>
    <w:lvl w:ilvl="0" w:tplc="F55C83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1895DC">
      <w:numFmt w:val="decimal"/>
      <w:lvlText w:val=""/>
      <w:lvlJc w:val="left"/>
    </w:lvl>
    <w:lvl w:ilvl="2" w:tplc="7CFE78E8">
      <w:numFmt w:val="decimal"/>
      <w:lvlText w:val=""/>
      <w:lvlJc w:val="left"/>
    </w:lvl>
    <w:lvl w:ilvl="3" w:tplc="F178442C">
      <w:numFmt w:val="decimal"/>
      <w:lvlText w:val=""/>
      <w:lvlJc w:val="left"/>
    </w:lvl>
    <w:lvl w:ilvl="4" w:tplc="AA12E106">
      <w:numFmt w:val="decimal"/>
      <w:lvlText w:val=""/>
      <w:lvlJc w:val="left"/>
    </w:lvl>
    <w:lvl w:ilvl="5" w:tplc="38D24E22">
      <w:numFmt w:val="decimal"/>
      <w:lvlText w:val=""/>
      <w:lvlJc w:val="left"/>
    </w:lvl>
    <w:lvl w:ilvl="6" w:tplc="F530ED60">
      <w:numFmt w:val="decimal"/>
      <w:lvlText w:val=""/>
      <w:lvlJc w:val="left"/>
    </w:lvl>
    <w:lvl w:ilvl="7" w:tplc="29F610B0">
      <w:numFmt w:val="decimal"/>
      <w:lvlText w:val=""/>
      <w:lvlJc w:val="left"/>
    </w:lvl>
    <w:lvl w:ilvl="8" w:tplc="77DA72BA">
      <w:numFmt w:val="decimal"/>
      <w:lvlText w:val=""/>
      <w:lvlJc w:val="left"/>
    </w:lvl>
  </w:abstractNum>
  <w:abstractNum w:abstractNumId="7" w15:restartNumberingAfterBreak="0">
    <w:nsid w:val="6B7237E3"/>
    <w:multiLevelType w:val="hybridMultilevel"/>
    <w:tmpl w:val="7BA2861E"/>
    <w:lvl w:ilvl="0" w:tplc="B0DA1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7C691C4">
      <w:numFmt w:val="decimal"/>
      <w:lvlText w:val=""/>
      <w:lvlJc w:val="left"/>
    </w:lvl>
    <w:lvl w:ilvl="2" w:tplc="A748FE96">
      <w:numFmt w:val="decimal"/>
      <w:lvlText w:val=""/>
      <w:lvlJc w:val="left"/>
    </w:lvl>
    <w:lvl w:ilvl="3" w:tplc="7CC0680A">
      <w:numFmt w:val="decimal"/>
      <w:lvlText w:val=""/>
      <w:lvlJc w:val="left"/>
    </w:lvl>
    <w:lvl w:ilvl="4" w:tplc="C35E8A34">
      <w:numFmt w:val="decimal"/>
      <w:lvlText w:val=""/>
      <w:lvlJc w:val="left"/>
    </w:lvl>
    <w:lvl w:ilvl="5" w:tplc="662AB0C4">
      <w:numFmt w:val="decimal"/>
      <w:lvlText w:val=""/>
      <w:lvlJc w:val="left"/>
    </w:lvl>
    <w:lvl w:ilvl="6" w:tplc="C8B4237E">
      <w:numFmt w:val="decimal"/>
      <w:lvlText w:val=""/>
      <w:lvlJc w:val="left"/>
    </w:lvl>
    <w:lvl w:ilvl="7" w:tplc="FE2C65E4">
      <w:numFmt w:val="decimal"/>
      <w:lvlText w:val=""/>
      <w:lvlJc w:val="left"/>
    </w:lvl>
    <w:lvl w:ilvl="8" w:tplc="6FAA6B00">
      <w:numFmt w:val="decimal"/>
      <w:lvlText w:val=""/>
      <w:lvlJc w:val="left"/>
    </w:lvl>
  </w:abstractNum>
  <w:abstractNum w:abstractNumId="8" w15:restartNumberingAfterBreak="0">
    <w:nsid w:val="72DC31E2"/>
    <w:multiLevelType w:val="hybridMultilevel"/>
    <w:tmpl w:val="F26EEF36"/>
    <w:lvl w:ilvl="0" w:tplc="6FDA8F9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96AF2FC">
      <w:numFmt w:val="decimal"/>
      <w:lvlText w:val=""/>
      <w:lvlJc w:val="left"/>
    </w:lvl>
    <w:lvl w:ilvl="2" w:tplc="558EB60C">
      <w:numFmt w:val="decimal"/>
      <w:lvlText w:val=""/>
      <w:lvlJc w:val="left"/>
    </w:lvl>
    <w:lvl w:ilvl="3" w:tplc="945E5746">
      <w:numFmt w:val="decimal"/>
      <w:lvlText w:val=""/>
      <w:lvlJc w:val="left"/>
    </w:lvl>
    <w:lvl w:ilvl="4" w:tplc="89E0D986">
      <w:numFmt w:val="decimal"/>
      <w:lvlText w:val=""/>
      <w:lvlJc w:val="left"/>
    </w:lvl>
    <w:lvl w:ilvl="5" w:tplc="9A125514">
      <w:numFmt w:val="decimal"/>
      <w:lvlText w:val=""/>
      <w:lvlJc w:val="left"/>
    </w:lvl>
    <w:lvl w:ilvl="6" w:tplc="6180F7D4">
      <w:numFmt w:val="decimal"/>
      <w:lvlText w:val=""/>
      <w:lvlJc w:val="left"/>
    </w:lvl>
    <w:lvl w:ilvl="7" w:tplc="219C9E16">
      <w:numFmt w:val="decimal"/>
      <w:lvlText w:val=""/>
      <w:lvlJc w:val="left"/>
    </w:lvl>
    <w:lvl w:ilvl="8" w:tplc="246A4E86">
      <w:numFmt w:val="decimal"/>
      <w:lvlText w:val=""/>
      <w:lvlJc w:val="left"/>
    </w:lvl>
  </w:abstractNum>
  <w:num w:numId="1" w16cid:durableId="1200319590">
    <w:abstractNumId w:val="0"/>
  </w:num>
  <w:num w:numId="2" w16cid:durableId="605232748">
    <w:abstractNumId w:val="1"/>
  </w:num>
  <w:num w:numId="3" w16cid:durableId="1832331550">
    <w:abstractNumId w:val="5"/>
  </w:num>
  <w:num w:numId="4" w16cid:durableId="1645164128">
    <w:abstractNumId w:val="3"/>
  </w:num>
  <w:num w:numId="5" w16cid:durableId="1764107654">
    <w:abstractNumId w:val="6"/>
  </w:num>
  <w:num w:numId="6" w16cid:durableId="659113629">
    <w:abstractNumId w:val="2"/>
  </w:num>
  <w:num w:numId="7" w16cid:durableId="1670866493">
    <w:abstractNumId w:val="8"/>
  </w:num>
  <w:num w:numId="8" w16cid:durableId="561791603">
    <w:abstractNumId w:val="4"/>
  </w:num>
  <w:num w:numId="9" w16cid:durableId="408696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18"/>
    <w:rsid w:val="002D6EC1"/>
    <w:rsid w:val="00666A18"/>
    <w:rsid w:val="00AB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923B"/>
  <w15:docId w15:val="{C509EF41-F75B-4BB3-87F3-524F1DB7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i-IN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kseniia-trufanova-265523261" TargetMode="External"/><Relationship Id="rId5" Type="http://schemas.openxmlformats.org/officeDocument/2006/relationships/hyperlink" Target="mailto:kseniia.trufanova.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12d91d-9e36-4b7b-9f0e-6cb709942add}" enabled="1" method="Standard" siteId="{e8549c2e-0d2e-4560-9591-3186755fc58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Kseniia Trufanova</cp:lastModifiedBy>
  <cp:revision>2</cp:revision>
  <dcterms:created xsi:type="dcterms:W3CDTF">2026-05-29T11:32:00Z</dcterms:created>
  <dcterms:modified xsi:type="dcterms:W3CDTF">2026-05-29T11:36:00Z</dcterms:modified>
</cp:coreProperties>
</file>